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B7A" w:rsidRDefault="00BC2B7A" w:rsidP="00BC2B7A">
      <w:pPr>
        <w:rPr>
          <w:b/>
        </w:rPr>
      </w:pPr>
      <w:r w:rsidRPr="000A3D05">
        <w:rPr>
          <w:b/>
        </w:rPr>
        <w:t>Genel Kartlı Ödeme Endeksi</w:t>
      </w:r>
    </w:p>
    <w:p w:rsidR="00C51FB1" w:rsidRPr="000A3D05" w:rsidRDefault="00C51FB1" w:rsidP="00BC2B7A">
      <w:pPr>
        <w:rPr>
          <w:b/>
        </w:rPr>
      </w:pPr>
      <w:r>
        <w:rPr>
          <w:noProof/>
          <w:lang w:val="en-GB" w:eastAsia="en-GB"/>
        </w:rPr>
        <w:drawing>
          <wp:inline distT="0" distB="0" distL="0" distR="0" wp14:anchorId="5F0BB26C" wp14:editId="40E1061B">
            <wp:extent cx="5760720" cy="2684145"/>
            <wp:effectExtent l="0" t="0" r="0" b="190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D4D77" w:rsidRPr="000A3D05" w:rsidRDefault="00BC2B7A" w:rsidP="0068308E">
      <w:pPr>
        <w:jc w:val="center"/>
        <w:rPr>
          <w:i/>
        </w:rPr>
      </w:pPr>
      <w:r w:rsidRPr="000A3D05">
        <w:rPr>
          <w:i/>
        </w:rPr>
        <w:t>Şekil 1 Genel</w:t>
      </w:r>
      <w:r w:rsidR="0068308E" w:rsidRPr="000A3D05">
        <w:rPr>
          <w:i/>
        </w:rPr>
        <w:t xml:space="preserve"> Kartlı Ödeme Endeksi</w:t>
      </w:r>
    </w:p>
    <w:p w:rsidR="005A3E3A" w:rsidRDefault="00974DDF" w:rsidP="005A3E3A">
      <w:r>
        <w:t xml:space="preserve">Genel Kartlı Ödeme Endeksi </w:t>
      </w:r>
      <w:r w:rsidR="001D0558">
        <w:t>Nisan</w:t>
      </w:r>
      <w:r w:rsidR="003A50E2">
        <w:t xml:space="preserve"> </w:t>
      </w:r>
      <w:r w:rsidR="005A3E3A" w:rsidRPr="000A3D05">
        <w:t>ayında bir yıl öncenin aynı ayına göre %</w:t>
      </w:r>
      <w:r w:rsidR="001D0558">
        <w:t>10</w:t>
      </w:r>
      <w:r w:rsidR="005A3E3A" w:rsidRPr="000A3D05">
        <w:t>,</w:t>
      </w:r>
      <w:r w:rsidR="001D0558">
        <w:t>9</w:t>
      </w:r>
      <w:r w:rsidR="00870157">
        <w:t xml:space="preserve"> </w:t>
      </w:r>
      <w:r w:rsidR="001D0558">
        <w:t>düşüş göstererek 160</w:t>
      </w:r>
      <w:r w:rsidR="00870157">
        <w:t>,3</w:t>
      </w:r>
      <w:r w:rsidR="005A3E3A" w:rsidRPr="000A3D05">
        <w:t xml:space="preserve"> değerine ulaşmıştır. Aynı dönemde reel olarak %</w:t>
      </w:r>
      <w:r w:rsidR="001D0558">
        <w:t>19</w:t>
      </w:r>
      <w:r w:rsidR="005A3E3A" w:rsidRPr="000A3D05">
        <w:t>,</w:t>
      </w:r>
      <w:r w:rsidR="001D0558">
        <w:t>7’li</w:t>
      </w:r>
      <w:r w:rsidR="0037220F">
        <w:t>k</w:t>
      </w:r>
      <w:r w:rsidR="005A3E3A" w:rsidRPr="000A3D05">
        <w:t xml:space="preserve"> </w:t>
      </w:r>
      <w:r w:rsidR="00870157">
        <w:t>düşüş</w:t>
      </w:r>
      <w:r w:rsidR="0093174B">
        <w:t xml:space="preserve"> </w:t>
      </w:r>
      <w:r w:rsidR="005A3E3A" w:rsidRPr="000A3D05">
        <w:t>yaşanmıştır.</w:t>
      </w:r>
    </w:p>
    <w:p w:rsidR="00C51FB1" w:rsidRDefault="00033539" w:rsidP="005A3E3A">
      <w:r>
        <w:rPr>
          <w:noProof/>
          <w:lang w:val="en-GB" w:eastAsia="en-GB"/>
        </w:rPr>
        <w:drawing>
          <wp:inline distT="0" distB="0" distL="0" distR="0" wp14:anchorId="53267D6E" wp14:editId="5F78420B">
            <wp:extent cx="5760720" cy="2430000"/>
            <wp:effectExtent l="0" t="0" r="0" b="889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C2B7A" w:rsidRPr="000A3D05" w:rsidRDefault="00BC2B7A" w:rsidP="00BC2B7A">
      <w:pPr>
        <w:jc w:val="center"/>
        <w:rPr>
          <w:i/>
        </w:rPr>
      </w:pPr>
      <w:r w:rsidRPr="000A3D05">
        <w:rPr>
          <w:i/>
        </w:rPr>
        <w:t>Şekil 2 12 Aylık Ortalama Genel Kartlı Ödeme Endeksi</w:t>
      </w:r>
    </w:p>
    <w:p w:rsidR="005D124C" w:rsidRDefault="005A3E3A" w:rsidP="001B4D18">
      <w:r w:rsidRPr="000A3D05">
        <w:t xml:space="preserve">12 ay hareketli ortalama olarak bakıldığında ise </w:t>
      </w:r>
      <w:r w:rsidR="001362DC">
        <w:t>Nisan</w:t>
      </w:r>
      <w:r w:rsidR="00870157">
        <w:t xml:space="preserve"> </w:t>
      </w:r>
      <w:r w:rsidRPr="000A3D05">
        <w:t xml:space="preserve">ayında 1 yıl öncesine göre </w:t>
      </w:r>
      <w:proofErr w:type="gramStart"/>
      <w:r w:rsidRPr="000A3D05">
        <w:t>nominal</w:t>
      </w:r>
      <w:proofErr w:type="gramEnd"/>
      <w:r w:rsidRPr="000A3D05">
        <w:t xml:space="preserve"> olarak %</w:t>
      </w:r>
      <w:r w:rsidR="00174F31">
        <w:t>17</w:t>
      </w:r>
      <w:r w:rsidRPr="000A3D05">
        <w:t>,</w:t>
      </w:r>
      <w:r w:rsidR="00174F31">
        <w:t>4</w:t>
      </w:r>
      <w:r w:rsidR="00C06997">
        <w:t>,</w:t>
      </w:r>
      <w:r w:rsidRPr="000A3D05">
        <w:t xml:space="preserve"> reel olarak ise %</w:t>
      </w:r>
      <w:r w:rsidR="00174F31">
        <w:t>4,2</w:t>
      </w:r>
      <w:r w:rsidR="0023696F">
        <w:t>’li</w:t>
      </w:r>
      <w:r w:rsidR="0037220F">
        <w:t>k</w:t>
      </w:r>
      <w:r w:rsidRPr="000A3D05">
        <w:t xml:space="preserve"> büyüme gözlemlenmiştir.</w:t>
      </w:r>
    </w:p>
    <w:p w:rsidR="000A3D05" w:rsidRDefault="000A3D05" w:rsidP="001B4D18"/>
    <w:p w:rsidR="00033539" w:rsidRDefault="00033539" w:rsidP="001B4D18"/>
    <w:p w:rsidR="000A3D05" w:rsidRDefault="000A3D05" w:rsidP="001B4D18"/>
    <w:p w:rsidR="00C07CD1" w:rsidRDefault="00C07CD1" w:rsidP="001B4D18"/>
    <w:p w:rsidR="00C51FB1" w:rsidRDefault="00C51FB1" w:rsidP="001B4D18"/>
    <w:p w:rsidR="00562150" w:rsidRDefault="00562150" w:rsidP="001B4D18"/>
    <w:p w:rsidR="00814FFC" w:rsidRDefault="00BC2B7A" w:rsidP="001B4D18">
      <w:pPr>
        <w:rPr>
          <w:b/>
        </w:rPr>
      </w:pPr>
      <w:proofErr w:type="spellStart"/>
      <w:r w:rsidRPr="000A3D05">
        <w:rPr>
          <w:b/>
        </w:rPr>
        <w:lastRenderedPageBreak/>
        <w:t>Hanehalkı</w:t>
      </w:r>
      <w:proofErr w:type="spellEnd"/>
      <w:r w:rsidRPr="000A3D05">
        <w:rPr>
          <w:b/>
        </w:rPr>
        <w:t xml:space="preserve"> Kartlı Ödeme Endeksi </w:t>
      </w:r>
    </w:p>
    <w:p w:rsidR="003C6810" w:rsidRPr="000A3D05" w:rsidRDefault="00C51FB1" w:rsidP="00BD4D77">
      <w:r>
        <w:rPr>
          <w:noProof/>
          <w:lang w:val="en-GB" w:eastAsia="en-GB"/>
        </w:rPr>
        <w:drawing>
          <wp:inline distT="0" distB="0" distL="0" distR="0" wp14:anchorId="1B50684F" wp14:editId="17F07445">
            <wp:extent cx="5760720" cy="2544445"/>
            <wp:effectExtent l="0" t="0" r="0" b="8255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548F0" w:rsidRPr="000A3D05" w:rsidRDefault="00BC2B7A" w:rsidP="00BC2B7A">
      <w:pPr>
        <w:jc w:val="center"/>
        <w:rPr>
          <w:i/>
        </w:rPr>
      </w:pPr>
      <w:r w:rsidRPr="000A3D05">
        <w:rPr>
          <w:i/>
        </w:rPr>
        <w:t xml:space="preserve">Şekil 3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5A3E3A" w:rsidRDefault="005A3E3A" w:rsidP="005A3E3A">
      <w:proofErr w:type="spellStart"/>
      <w:r w:rsidRPr="000A3D05">
        <w:t>Hanehalkı</w:t>
      </w:r>
      <w:proofErr w:type="spellEnd"/>
      <w:r w:rsidRPr="000A3D05">
        <w:t xml:space="preserve"> Kartlı Ödeme Endeksi</w:t>
      </w:r>
      <w:r w:rsidR="00161369">
        <w:t xml:space="preserve"> </w:t>
      </w:r>
      <w:r w:rsidR="001362DC">
        <w:t>Nisan</w:t>
      </w:r>
      <w:r w:rsidRPr="000A3D05">
        <w:t xml:space="preserve"> ayında bir yıl önce</w:t>
      </w:r>
      <w:r w:rsidR="007A49DE">
        <w:t>nin</w:t>
      </w:r>
      <w:r w:rsidRPr="000A3D05">
        <w:t xml:space="preserve"> aynı ayına göre %</w:t>
      </w:r>
      <w:r w:rsidR="00CF5E42">
        <w:t>13</w:t>
      </w:r>
      <w:r w:rsidRPr="000A3D05">
        <w:t>,</w:t>
      </w:r>
      <w:r w:rsidR="00C07CD1">
        <w:t>4</w:t>
      </w:r>
      <w:r w:rsidRPr="000A3D05">
        <w:t xml:space="preserve"> </w:t>
      </w:r>
      <w:r w:rsidR="00CF5E42">
        <w:t>düşüş</w:t>
      </w:r>
      <w:r w:rsidRPr="000A3D05">
        <w:t xml:space="preserve"> göstererek </w:t>
      </w:r>
      <w:r w:rsidR="00060D26">
        <w:t>1</w:t>
      </w:r>
      <w:r w:rsidR="00CF5E42">
        <w:t>45</w:t>
      </w:r>
      <w:r w:rsidR="00060D26">
        <w:t>,</w:t>
      </w:r>
      <w:r w:rsidR="00CF5E42">
        <w:t>9</w:t>
      </w:r>
      <w:r w:rsidRPr="000A3D05">
        <w:t xml:space="preserve"> değerine ulaşmıştır. Aynı dönemde reel olarak </w:t>
      </w:r>
      <w:r w:rsidR="00503EE8">
        <w:t>%</w:t>
      </w:r>
      <w:r w:rsidR="00CF5E42">
        <w:t>22</w:t>
      </w:r>
      <w:r w:rsidR="00503EE8">
        <w:t>,</w:t>
      </w:r>
      <w:r w:rsidR="00CF5E42">
        <w:t>0’lı</w:t>
      </w:r>
      <w:r w:rsidR="008A128C">
        <w:t xml:space="preserve">k bir </w:t>
      </w:r>
      <w:r w:rsidR="009C2E31">
        <w:t>düşüş</w:t>
      </w:r>
      <w:r w:rsidR="008A128C">
        <w:t xml:space="preserve"> </w:t>
      </w:r>
      <w:r w:rsidR="00503EE8">
        <w:t>yaşanmıştır</w:t>
      </w:r>
      <w:r w:rsidRPr="000A3D05">
        <w:t>.</w:t>
      </w:r>
    </w:p>
    <w:p w:rsidR="005A3E3A" w:rsidRPr="000A3D05" w:rsidRDefault="005A3E3A" w:rsidP="005A3E3A"/>
    <w:p w:rsidR="003107EC" w:rsidRPr="000A3D05" w:rsidRDefault="00C51FB1" w:rsidP="00BC0857">
      <w:r>
        <w:rPr>
          <w:noProof/>
          <w:lang w:val="en-GB" w:eastAsia="en-GB"/>
        </w:rPr>
        <w:drawing>
          <wp:inline distT="0" distB="0" distL="0" distR="0" wp14:anchorId="74A6CD3B" wp14:editId="6922FEA3">
            <wp:extent cx="5760720" cy="2969260"/>
            <wp:effectExtent l="0" t="0" r="0" b="254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Start w:id="0" w:name="_GoBack"/>
      <w:bookmarkEnd w:id="0"/>
    </w:p>
    <w:p w:rsidR="00CD17BB" w:rsidRPr="000A3D05" w:rsidRDefault="00F4460E" w:rsidP="00F4460E">
      <w:pPr>
        <w:jc w:val="center"/>
        <w:rPr>
          <w:i/>
        </w:rPr>
      </w:pPr>
      <w:r w:rsidRPr="000A3D05">
        <w:rPr>
          <w:i/>
        </w:rPr>
        <w:t xml:space="preserve">Şekil 4 12 Aylık Ortalama </w:t>
      </w:r>
      <w:proofErr w:type="spellStart"/>
      <w:r w:rsidRPr="000A3D05">
        <w:rPr>
          <w:i/>
        </w:rPr>
        <w:t>Hanehalkı</w:t>
      </w:r>
      <w:proofErr w:type="spellEnd"/>
      <w:r w:rsidRPr="000A3D05">
        <w:rPr>
          <w:i/>
        </w:rPr>
        <w:t xml:space="preserve"> Kartlı Ödeme Endeksi</w:t>
      </w:r>
    </w:p>
    <w:p w:rsidR="007A206F" w:rsidRPr="000A3D05" w:rsidRDefault="005A3E3A" w:rsidP="00BC0857">
      <w:r w:rsidRPr="000A3D05">
        <w:t>12 ay hareketli ortalama olarak ba</w:t>
      </w:r>
      <w:r w:rsidR="002E7AD2">
        <w:t>k</w:t>
      </w:r>
      <w:r w:rsidR="00C671AF">
        <w:t>ıldığında ise</w:t>
      </w:r>
      <w:r w:rsidR="00A079DE">
        <w:t xml:space="preserve"> </w:t>
      </w:r>
      <w:r w:rsidR="00474D94">
        <w:t>Nisan</w:t>
      </w:r>
      <w:r w:rsidR="00A079DE">
        <w:t xml:space="preserve"> </w:t>
      </w:r>
      <w:r w:rsidR="00A079DE" w:rsidRPr="000A3D05">
        <w:t>ayında 1 yıl öncesine göre</w:t>
      </w:r>
      <w:r w:rsidR="00474D94">
        <w:t xml:space="preserve"> </w:t>
      </w:r>
      <w:proofErr w:type="gramStart"/>
      <w:r w:rsidR="00474D94">
        <w:t>nominal</w:t>
      </w:r>
      <w:proofErr w:type="gramEnd"/>
      <w:r w:rsidR="00474D94">
        <w:t xml:space="preserve"> olarak %17</w:t>
      </w:r>
      <w:r w:rsidRPr="000A3D05">
        <w:t>,</w:t>
      </w:r>
      <w:r w:rsidR="00474D94">
        <w:t>1</w:t>
      </w:r>
      <w:r w:rsidR="004C716E">
        <w:t xml:space="preserve"> reel olarak %</w:t>
      </w:r>
      <w:r w:rsidR="00474D94">
        <w:t>3</w:t>
      </w:r>
      <w:r w:rsidR="004C716E">
        <w:t>,</w:t>
      </w:r>
      <w:r w:rsidR="00474D94">
        <w:t>9’lu</w:t>
      </w:r>
      <w:r w:rsidR="00EE502E">
        <w:t>k</w:t>
      </w:r>
      <w:r w:rsidRPr="000A3D05">
        <w:t xml:space="preserve"> büyüme gözlemlenmektedir.</w:t>
      </w:r>
    </w:p>
    <w:sectPr w:rsidR="007A206F" w:rsidRPr="000A3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4B8"/>
    <w:rsid w:val="00000F5E"/>
    <w:rsid w:val="00007FC3"/>
    <w:rsid w:val="00017074"/>
    <w:rsid w:val="00026806"/>
    <w:rsid w:val="00033539"/>
    <w:rsid w:val="00035E41"/>
    <w:rsid w:val="00060D26"/>
    <w:rsid w:val="000770B2"/>
    <w:rsid w:val="000A3D05"/>
    <w:rsid w:val="000A562B"/>
    <w:rsid w:val="000B1902"/>
    <w:rsid w:val="000C286D"/>
    <w:rsid w:val="000F509D"/>
    <w:rsid w:val="00100E80"/>
    <w:rsid w:val="001041A4"/>
    <w:rsid w:val="001362DC"/>
    <w:rsid w:val="001477D3"/>
    <w:rsid w:val="001514F6"/>
    <w:rsid w:val="001548F0"/>
    <w:rsid w:val="00155BDA"/>
    <w:rsid w:val="001601DB"/>
    <w:rsid w:val="00161369"/>
    <w:rsid w:val="0017382D"/>
    <w:rsid w:val="001738DA"/>
    <w:rsid w:val="00174F31"/>
    <w:rsid w:val="001806CE"/>
    <w:rsid w:val="001908E0"/>
    <w:rsid w:val="001B3C88"/>
    <w:rsid w:val="001B4D18"/>
    <w:rsid w:val="001B5138"/>
    <w:rsid w:val="001D0558"/>
    <w:rsid w:val="00213EDA"/>
    <w:rsid w:val="0023696F"/>
    <w:rsid w:val="00245C0B"/>
    <w:rsid w:val="00256226"/>
    <w:rsid w:val="00277485"/>
    <w:rsid w:val="00277AB2"/>
    <w:rsid w:val="00283291"/>
    <w:rsid w:val="002C2B52"/>
    <w:rsid w:val="002C6149"/>
    <w:rsid w:val="002E7AD2"/>
    <w:rsid w:val="003004B8"/>
    <w:rsid w:val="003107EC"/>
    <w:rsid w:val="00310955"/>
    <w:rsid w:val="00323E2F"/>
    <w:rsid w:val="0037208E"/>
    <w:rsid w:val="0037220F"/>
    <w:rsid w:val="003A50E2"/>
    <w:rsid w:val="003B6FC3"/>
    <w:rsid w:val="003C6810"/>
    <w:rsid w:val="003D2227"/>
    <w:rsid w:val="003E756F"/>
    <w:rsid w:val="004154B4"/>
    <w:rsid w:val="0041725F"/>
    <w:rsid w:val="00433DB2"/>
    <w:rsid w:val="004511C7"/>
    <w:rsid w:val="00460DBF"/>
    <w:rsid w:val="00462028"/>
    <w:rsid w:val="00463B52"/>
    <w:rsid w:val="00474D94"/>
    <w:rsid w:val="0049780B"/>
    <w:rsid w:val="004B5A1B"/>
    <w:rsid w:val="004C716E"/>
    <w:rsid w:val="00503EE8"/>
    <w:rsid w:val="00562150"/>
    <w:rsid w:val="00585EA3"/>
    <w:rsid w:val="0059257D"/>
    <w:rsid w:val="00593F72"/>
    <w:rsid w:val="00597A2A"/>
    <w:rsid w:val="005A15C5"/>
    <w:rsid w:val="005A3E3A"/>
    <w:rsid w:val="005C4F4C"/>
    <w:rsid w:val="005D124C"/>
    <w:rsid w:val="005E7175"/>
    <w:rsid w:val="00625B37"/>
    <w:rsid w:val="00666970"/>
    <w:rsid w:val="006715D4"/>
    <w:rsid w:val="0068308E"/>
    <w:rsid w:val="00685373"/>
    <w:rsid w:val="00694E35"/>
    <w:rsid w:val="006D7857"/>
    <w:rsid w:val="006E10D7"/>
    <w:rsid w:val="00732627"/>
    <w:rsid w:val="007367D7"/>
    <w:rsid w:val="007518E5"/>
    <w:rsid w:val="00753CEA"/>
    <w:rsid w:val="00767B54"/>
    <w:rsid w:val="007A206F"/>
    <w:rsid w:val="007A49DE"/>
    <w:rsid w:val="007B1466"/>
    <w:rsid w:val="00801242"/>
    <w:rsid w:val="00814FFC"/>
    <w:rsid w:val="00870157"/>
    <w:rsid w:val="008A128C"/>
    <w:rsid w:val="008A6F05"/>
    <w:rsid w:val="008B7032"/>
    <w:rsid w:val="008E0458"/>
    <w:rsid w:val="009139F9"/>
    <w:rsid w:val="0093174B"/>
    <w:rsid w:val="00937ABE"/>
    <w:rsid w:val="00970D66"/>
    <w:rsid w:val="00974DDF"/>
    <w:rsid w:val="009A7ABF"/>
    <w:rsid w:val="009C2E31"/>
    <w:rsid w:val="009D5DF2"/>
    <w:rsid w:val="009D7059"/>
    <w:rsid w:val="009E4499"/>
    <w:rsid w:val="00A079DE"/>
    <w:rsid w:val="00A142F5"/>
    <w:rsid w:val="00A25BA2"/>
    <w:rsid w:val="00A34EAB"/>
    <w:rsid w:val="00A80561"/>
    <w:rsid w:val="00AE35B3"/>
    <w:rsid w:val="00AF3BD3"/>
    <w:rsid w:val="00B0620B"/>
    <w:rsid w:val="00B3119D"/>
    <w:rsid w:val="00B86CD7"/>
    <w:rsid w:val="00B95B2C"/>
    <w:rsid w:val="00BC0857"/>
    <w:rsid w:val="00BC2B7A"/>
    <w:rsid w:val="00BC6AC3"/>
    <w:rsid w:val="00BD4D77"/>
    <w:rsid w:val="00BF25C3"/>
    <w:rsid w:val="00C05322"/>
    <w:rsid w:val="00C06997"/>
    <w:rsid w:val="00C07CD1"/>
    <w:rsid w:val="00C2035E"/>
    <w:rsid w:val="00C37251"/>
    <w:rsid w:val="00C47001"/>
    <w:rsid w:val="00C51FB1"/>
    <w:rsid w:val="00C61467"/>
    <w:rsid w:val="00C64184"/>
    <w:rsid w:val="00C671AF"/>
    <w:rsid w:val="00C7294B"/>
    <w:rsid w:val="00C77445"/>
    <w:rsid w:val="00CA0F7F"/>
    <w:rsid w:val="00CA750B"/>
    <w:rsid w:val="00CD17BB"/>
    <w:rsid w:val="00CF04E8"/>
    <w:rsid w:val="00CF5E42"/>
    <w:rsid w:val="00D23E92"/>
    <w:rsid w:val="00D33F8A"/>
    <w:rsid w:val="00D42939"/>
    <w:rsid w:val="00D5697A"/>
    <w:rsid w:val="00D62200"/>
    <w:rsid w:val="00E12A47"/>
    <w:rsid w:val="00E137A1"/>
    <w:rsid w:val="00E25EFC"/>
    <w:rsid w:val="00E370F0"/>
    <w:rsid w:val="00E54BD1"/>
    <w:rsid w:val="00E86B0F"/>
    <w:rsid w:val="00EB792D"/>
    <w:rsid w:val="00EC4A50"/>
    <w:rsid w:val="00EE328D"/>
    <w:rsid w:val="00EE502E"/>
    <w:rsid w:val="00EF47CE"/>
    <w:rsid w:val="00F222B3"/>
    <w:rsid w:val="00F24C60"/>
    <w:rsid w:val="00F43DD5"/>
    <w:rsid w:val="00F4460E"/>
    <w:rsid w:val="00F560C4"/>
    <w:rsid w:val="00FA69DB"/>
    <w:rsid w:val="00FC4DDF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AB072"/>
  <w15:chartTrackingRefBased/>
  <w15:docId w15:val="{EF07D00E-2608-48B0-9D49-2BF981C44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bkm\Stratejik%20ve%20Ekonomik%20Analiz%20B&#246;l&#252;m&#252;\(&#214;zel)\STRATEJ&#304;\Kartmetre\ENDEKS%20v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51278236275225E-2"/>
          <c:y val="5.0925925925925923E-2"/>
          <c:w val="0.89728984166212045"/>
          <c:h val="0.65945173519976674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Endeks'!$C$2</c:f>
              <c:strCache>
                <c:ptCount val="1"/>
                <c:pt idx="0">
                  <c:v>Genel Kartlı Ödeme Endeksi (Reel)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652F-4DB6-A98A-A046781AE2BC}"/>
                </c:ext>
              </c:extLst>
            </c:dLbl>
            <c:dLbl>
              <c:idx val="13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373-4AE1-8395-8DE8D60E246B}"/>
                </c:ext>
              </c:extLst>
            </c:dLbl>
            <c:dLbl>
              <c:idx val="2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373-4AE1-8395-8DE8D60E246B}"/>
                </c:ext>
              </c:extLst>
            </c:dLbl>
            <c:dLbl>
              <c:idx val="2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373-4AE1-8395-8DE8D60E246B}"/>
                </c:ext>
              </c:extLst>
            </c:dLbl>
            <c:dLbl>
              <c:idx val="28"/>
              <c:layout>
                <c:manualLayout>
                  <c:x val="-2.593192427469735E-2"/>
                  <c:y val="-3.2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373-4AE1-8395-8DE8D60E246B}"/>
                </c:ext>
              </c:extLst>
            </c:dLbl>
            <c:dLbl>
              <c:idx val="32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5373-4AE1-8395-8DE8D60E246B}"/>
                </c:ext>
              </c:extLst>
            </c:dLbl>
            <c:dLbl>
              <c:idx val="36"/>
              <c:layout>
                <c:manualLayout>
                  <c:x val="-3.673689272248791E-2"/>
                  <c:y val="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373-4AE1-8395-8DE8D60E246B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7142-4226-BEB2-F712B430378F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15F-4F93-88E3-026A6EE03713}"/>
                </c:ext>
              </c:extLst>
            </c:dLbl>
            <c:dLbl>
              <c:idx val="44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E5B-428D-AF44-CA5D70698AF4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652F-4DB6-A98A-A046781AE2BC}"/>
                </c:ext>
              </c:extLst>
            </c:dLbl>
            <c:dLbl>
              <c:idx val="59"/>
              <c:layout>
                <c:manualLayout>
                  <c:x val="0"/>
                  <c:y val="-5.20463685829194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451-41AA-BDEB-F3DCD6106FEF}"/>
                </c:ext>
              </c:extLst>
            </c:dLbl>
            <c:dLbl>
              <c:idx val="60"/>
              <c:layout>
                <c:manualLayout>
                  <c:x val="0"/>
                  <c:y val="2.83889283179560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053-433A-A2F4-E3B0E50868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Endeks'!$A$3:$A$63</c:f>
              <c:numCache>
                <c:formatCode>mmm\-yy</c:formatCode>
                <c:ptCount val="6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</c:numCache>
            </c:numRef>
          </c:cat>
          <c:val>
            <c:numRef>
              <c:f>'Toplam Endeks'!$C$3:$C$63</c:f>
              <c:numCache>
                <c:formatCode>0.0</c:formatCode>
                <c:ptCount val="61"/>
                <c:pt idx="0" formatCode="0">
                  <c:v>100</c:v>
                </c:pt>
                <c:pt idx="1">
                  <c:v>106.91</c:v>
                </c:pt>
                <c:pt idx="2">
                  <c:v>103.57</c:v>
                </c:pt>
                <c:pt idx="3">
                  <c:v>109.64</c:v>
                </c:pt>
                <c:pt idx="4">
                  <c:v>108.21</c:v>
                </c:pt>
                <c:pt idx="5">
                  <c:v>104.04</c:v>
                </c:pt>
                <c:pt idx="6">
                  <c:v>105.78</c:v>
                </c:pt>
                <c:pt idx="7">
                  <c:v>100.92</c:v>
                </c:pt>
                <c:pt idx="8">
                  <c:v>110.27</c:v>
                </c:pt>
                <c:pt idx="9">
                  <c:v>99.06</c:v>
                </c:pt>
                <c:pt idx="10">
                  <c:v>97.09</c:v>
                </c:pt>
                <c:pt idx="11">
                  <c:v>108.1</c:v>
                </c:pt>
                <c:pt idx="12">
                  <c:v>105.63</c:v>
                </c:pt>
                <c:pt idx="13">
                  <c:v>112.39</c:v>
                </c:pt>
                <c:pt idx="14">
                  <c:v>110.25</c:v>
                </c:pt>
                <c:pt idx="15">
                  <c:v>105.37</c:v>
                </c:pt>
                <c:pt idx="16">
                  <c:v>111.42</c:v>
                </c:pt>
                <c:pt idx="17">
                  <c:v>106.41</c:v>
                </c:pt>
                <c:pt idx="18">
                  <c:v>107.26</c:v>
                </c:pt>
                <c:pt idx="19">
                  <c:v>108.23</c:v>
                </c:pt>
                <c:pt idx="20">
                  <c:v>110.28</c:v>
                </c:pt>
                <c:pt idx="21">
                  <c:v>102.05</c:v>
                </c:pt>
                <c:pt idx="22">
                  <c:v>95.04</c:v>
                </c:pt>
                <c:pt idx="23">
                  <c:v>110.04</c:v>
                </c:pt>
                <c:pt idx="24">
                  <c:v>105.25</c:v>
                </c:pt>
                <c:pt idx="25">
                  <c:v>114.2</c:v>
                </c:pt>
                <c:pt idx="26">
                  <c:v>108.74</c:v>
                </c:pt>
                <c:pt idx="27">
                  <c:v>119.25</c:v>
                </c:pt>
                <c:pt idx="28">
                  <c:v>121.1</c:v>
                </c:pt>
                <c:pt idx="29">
                  <c:v>111.54</c:v>
                </c:pt>
                <c:pt idx="30">
                  <c:v>113.88</c:v>
                </c:pt>
                <c:pt idx="31">
                  <c:v>111.98</c:v>
                </c:pt>
                <c:pt idx="32">
                  <c:v>117.28</c:v>
                </c:pt>
                <c:pt idx="33">
                  <c:v>112.63</c:v>
                </c:pt>
                <c:pt idx="34">
                  <c:v>101.9</c:v>
                </c:pt>
                <c:pt idx="35">
                  <c:v>117.25</c:v>
                </c:pt>
                <c:pt idx="36">
                  <c:v>114.67</c:v>
                </c:pt>
                <c:pt idx="37">
                  <c:v>121.65</c:v>
                </c:pt>
                <c:pt idx="38">
                  <c:v>114.37</c:v>
                </c:pt>
                <c:pt idx="39">
                  <c:v>126.27</c:v>
                </c:pt>
                <c:pt idx="40">
                  <c:v>118.48</c:v>
                </c:pt>
                <c:pt idx="41">
                  <c:v>116.41</c:v>
                </c:pt>
                <c:pt idx="42">
                  <c:v>109.9</c:v>
                </c:pt>
                <c:pt idx="43">
                  <c:v>111.64</c:v>
                </c:pt>
                <c:pt idx="44">
                  <c:v>114.37</c:v>
                </c:pt>
                <c:pt idx="45">
                  <c:v>109.21</c:v>
                </c:pt>
                <c:pt idx="46">
                  <c:v>101.55</c:v>
                </c:pt>
                <c:pt idx="47">
                  <c:v>119.27</c:v>
                </c:pt>
                <c:pt idx="48">
                  <c:v>113.91</c:v>
                </c:pt>
                <c:pt idx="49">
                  <c:v>124.72</c:v>
                </c:pt>
                <c:pt idx="50">
                  <c:v>118.59</c:v>
                </c:pt>
                <c:pt idx="51">
                  <c:v>128.99</c:v>
                </c:pt>
                <c:pt idx="52">
                  <c:v>121.24</c:v>
                </c:pt>
                <c:pt idx="53">
                  <c:v>122.48</c:v>
                </c:pt>
                <c:pt idx="54">
                  <c:v>121.77</c:v>
                </c:pt>
                <c:pt idx="55">
                  <c:v>123.99</c:v>
                </c:pt>
                <c:pt idx="56">
                  <c:v>126.64</c:v>
                </c:pt>
                <c:pt idx="57">
                  <c:v>122.17</c:v>
                </c:pt>
                <c:pt idx="58">
                  <c:v>116.29</c:v>
                </c:pt>
                <c:pt idx="59">
                  <c:v>116.48</c:v>
                </c:pt>
                <c:pt idx="60">
                  <c:v>91.49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5373-4AE1-8395-8DE8D60E246B}"/>
            </c:ext>
          </c:extLst>
        </c:ser>
        <c:ser>
          <c:idx val="1"/>
          <c:order val="1"/>
          <c:tx>
            <c:strRef>
              <c:f>'Toplam Endeks'!$B$2</c:f>
              <c:strCache>
                <c:ptCount val="1"/>
                <c:pt idx="0">
                  <c:v>Genel Kartlı Ödeme Endeksi (Nominal)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373-4AE1-8395-8DE8D60E246B}"/>
                </c:ext>
              </c:extLst>
            </c:dLbl>
            <c:dLbl>
              <c:idx val="1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373-4AE1-8395-8DE8D60E246B}"/>
                </c:ext>
              </c:extLst>
            </c:dLbl>
            <c:dLbl>
              <c:idx val="2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373-4AE1-8395-8DE8D60E246B}"/>
                </c:ext>
              </c:extLst>
            </c:dLbl>
            <c:dLbl>
              <c:idx val="2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373-4AE1-8395-8DE8D60E246B}"/>
                </c:ext>
              </c:extLst>
            </c:dLbl>
            <c:dLbl>
              <c:idx val="32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373-4AE1-8395-8DE8D60E246B}"/>
                </c:ext>
              </c:extLst>
            </c:dLbl>
            <c:dLbl>
              <c:idx val="35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373-4AE1-8395-8DE8D60E246B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373-4AE1-8395-8DE8D60E246B}"/>
                </c:ext>
              </c:extLst>
            </c:dLbl>
            <c:dLbl>
              <c:idx val="40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8-4588-AF7C-F846C2CCB775}"/>
                </c:ext>
              </c:extLst>
            </c:dLbl>
            <c:dLbl>
              <c:idx val="41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142-4226-BEB2-F712B430378F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E5B-428D-AF44-CA5D70698AF4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137-4991-9254-60304A49A0E8}"/>
                </c:ext>
              </c:extLst>
            </c:dLbl>
            <c:dLbl>
              <c:idx val="46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05E-4997-B28F-CDD3A070A63C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652F-4DB6-A98A-A046781AE2BC}"/>
                </c:ext>
              </c:extLst>
            </c:dLbl>
            <c:dLbl>
              <c:idx val="50"/>
              <c:layout>
                <c:manualLayout>
                  <c:x val="-2.6455026455026454E-2"/>
                  <c:y val="3.7851904423941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909-4A7C-878F-CCEEAF70EE19}"/>
                </c:ext>
              </c:extLst>
            </c:dLbl>
            <c:dLbl>
              <c:idx val="59"/>
              <c:layout>
                <c:manualLayout>
                  <c:x val="0"/>
                  <c:y val="-4.73148805299266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451-41AA-BDEB-F3DCD6106FEF}"/>
                </c:ext>
              </c:extLst>
            </c:dLbl>
            <c:dLbl>
              <c:idx val="60"/>
              <c:layout>
                <c:manualLayout>
                  <c:x val="0"/>
                  <c:y val="2.83889283179559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053-433A-A2F4-E3B0E508680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Endeks'!$A$3:$A$63</c:f>
              <c:numCache>
                <c:formatCode>mmm\-yy</c:formatCode>
                <c:ptCount val="6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</c:numCache>
            </c:numRef>
          </c:cat>
          <c:val>
            <c:numRef>
              <c:f>'Toplam Endeks'!$B$3:$B$63</c:f>
              <c:numCache>
                <c:formatCode>0.0</c:formatCode>
                <c:ptCount val="61"/>
                <c:pt idx="0" formatCode="0">
                  <c:v>100</c:v>
                </c:pt>
                <c:pt idx="1">
                  <c:v>107.51</c:v>
                </c:pt>
                <c:pt idx="2">
                  <c:v>103.62</c:v>
                </c:pt>
                <c:pt idx="3">
                  <c:v>109.79</c:v>
                </c:pt>
                <c:pt idx="4">
                  <c:v>108.79</c:v>
                </c:pt>
                <c:pt idx="5">
                  <c:v>105.53</c:v>
                </c:pt>
                <c:pt idx="6">
                  <c:v>108.97</c:v>
                </c:pt>
                <c:pt idx="7">
                  <c:v>104.65</c:v>
                </c:pt>
                <c:pt idx="8">
                  <c:v>114.58</c:v>
                </c:pt>
                <c:pt idx="9">
                  <c:v>104.81</c:v>
                </c:pt>
                <c:pt idx="10">
                  <c:v>102.7</c:v>
                </c:pt>
                <c:pt idx="11">
                  <c:v>114.3</c:v>
                </c:pt>
                <c:pt idx="12">
                  <c:v>112.56</c:v>
                </c:pt>
                <c:pt idx="13">
                  <c:v>120.46</c:v>
                </c:pt>
                <c:pt idx="14">
                  <c:v>118.72</c:v>
                </c:pt>
                <c:pt idx="15">
                  <c:v>114.79</c:v>
                </c:pt>
                <c:pt idx="16">
                  <c:v>121.03</c:v>
                </c:pt>
                <c:pt idx="17">
                  <c:v>115.8</c:v>
                </c:pt>
                <c:pt idx="18">
                  <c:v>118.4</c:v>
                </c:pt>
                <c:pt idx="19">
                  <c:v>120.09</c:v>
                </c:pt>
                <c:pt idx="20">
                  <c:v>124.37</c:v>
                </c:pt>
                <c:pt idx="21">
                  <c:v>117.92</c:v>
                </c:pt>
                <c:pt idx="22">
                  <c:v>110.72</c:v>
                </c:pt>
                <c:pt idx="23">
                  <c:v>129.49</c:v>
                </c:pt>
                <c:pt idx="24">
                  <c:v>125.47</c:v>
                </c:pt>
                <c:pt idx="25">
                  <c:v>136.75</c:v>
                </c:pt>
                <c:pt idx="26">
                  <c:v>129.86000000000001</c:v>
                </c:pt>
                <c:pt idx="27">
                  <c:v>142.63</c:v>
                </c:pt>
                <c:pt idx="28">
                  <c:v>145.59</c:v>
                </c:pt>
                <c:pt idx="29">
                  <c:v>134.97</c:v>
                </c:pt>
                <c:pt idx="30">
                  <c:v>140.66</c:v>
                </c:pt>
                <c:pt idx="31">
                  <c:v>140.38</c:v>
                </c:pt>
                <c:pt idx="32">
                  <c:v>148.04</c:v>
                </c:pt>
                <c:pt idx="33">
                  <c:v>143.61000000000001</c:v>
                </c:pt>
                <c:pt idx="34">
                  <c:v>130.88999999999999</c:v>
                </c:pt>
                <c:pt idx="35">
                  <c:v>152.1</c:v>
                </c:pt>
                <c:pt idx="36">
                  <c:v>151.54</c:v>
                </c:pt>
                <c:pt idx="37">
                  <c:v>163.36000000000001</c:v>
                </c:pt>
                <c:pt idx="38">
                  <c:v>157.6</c:v>
                </c:pt>
                <c:pt idx="39">
                  <c:v>174.96</c:v>
                </c:pt>
                <c:pt idx="40">
                  <c:v>167.93</c:v>
                </c:pt>
                <c:pt idx="41">
                  <c:v>175.41</c:v>
                </c:pt>
                <c:pt idx="42">
                  <c:v>170.01</c:v>
                </c:pt>
                <c:pt idx="43">
                  <c:v>170.21</c:v>
                </c:pt>
                <c:pt idx="44">
                  <c:v>173.67</c:v>
                </c:pt>
                <c:pt idx="45">
                  <c:v>167.6</c:v>
                </c:pt>
                <c:pt idx="46">
                  <c:v>156.1</c:v>
                </c:pt>
                <c:pt idx="47">
                  <c:v>185.22</c:v>
                </c:pt>
                <c:pt idx="48">
                  <c:v>179.89</c:v>
                </c:pt>
                <c:pt idx="49">
                  <c:v>198.83</c:v>
                </c:pt>
                <c:pt idx="50">
                  <c:v>189.11</c:v>
                </c:pt>
                <c:pt idx="51">
                  <c:v>208.48</c:v>
                </c:pt>
                <c:pt idx="52">
                  <c:v>197.63</c:v>
                </c:pt>
                <c:pt idx="53">
                  <c:v>201.65</c:v>
                </c:pt>
                <c:pt idx="54">
                  <c:v>204.49</c:v>
                </c:pt>
                <c:pt idx="55">
                  <c:v>209</c:v>
                </c:pt>
                <c:pt idx="56">
                  <c:v>215.06</c:v>
                </c:pt>
                <c:pt idx="57">
                  <c:v>210.28</c:v>
                </c:pt>
                <c:pt idx="58">
                  <c:v>200.86</c:v>
                </c:pt>
                <c:pt idx="59">
                  <c:v>202.34</c:v>
                </c:pt>
                <c:pt idx="60">
                  <c:v>160.29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5373-4AE1-8395-8DE8D60E24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57448292042428306"/>
        </c:manualLayout>
      </c:layout>
      <c:lineChart>
        <c:grouping val="standard"/>
        <c:varyColors val="0"/>
        <c:ser>
          <c:idx val="0"/>
          <c:order val="0"/>
          <c:tx>
            <c:strRef>
              <c:f>'Toplam Endeks'!$F$2</c:f>
              <c:strCache>
                <c:ptCount val="1"/>
                <c:pt idx="0">
                  <c:v>12 Aylık Ortalama Genel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6736892722487924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DB0-4BDE-837A-36301210F547}"/>
                </c:ext>
              </c:extLst>
            </c:dLbl>
            <c:dLbl>
              <c:idx val="19"/>
              <c:layout>
                <c:manualLayout>
                  <c:x val="-8.427875389276647E-2"/>
                  <c:y val="-1.8377058762851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DB0-4BDE-837A-36301210F547}"/>
                </c:ext>
              </c:extLst>
            </c:dLbl>
            <c:dLbl>
              <c:idx val="21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DB0-4BDE-837A-36301210F547}"/>
                </c:ext>
              </c:extLst>
            </c:dLbl>
            <c:dLbl>
              <c:idx val="23"/>
              <c:layout>
                <c:manualLayout>
                  <c:x val="-7.1312791755417715E-2"/>
                  <c:y val="-1.74672489082969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DB0-4BDE-837A-36301210F547}"/>
                </c:ext>
              </c:extLst>
            </c:dLbl>
            <c:dLbl>
              <c:idx val="27"/>
              <c:layout>
                <c:manualLayout>
                  <c:x val="-6.4829810686743372E-2"/>
                  <c:y val="-2.328966521106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DB0-4BDE-837A-36301210F547}"/>
                </c:ext>
              </c:extLst>
            </c:dLbl>
            <c:dLbl>
              <c:idx val="28"/>
              <c:layout>
                <c:manualLayout>
                  <c:x val="-2.8092917964255462E-2"/>
                  <c:y val="-2.91120815138282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654-4D81-A1C6-81466E4945F2}"/>
                </c:ext>
              </c:extLst>
            </c:dLbl>
            <c:dLbl>
              <c:idx val="4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12F9-460E-8231-C85C581141C8}"/>
                </c:ext>
              </c:extLst>
            </c:dLbl>
            <c:dLbl>
              <c:idx val="49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3C0-4360-BCEC-D7BF1C031E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Endeks'!$A$14:$A$63</c:f>
              <c:numCache>
                <c:formatCode>mmm\-yy</c:formatCode>
                <c:ptCount val="5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</c:numCache>
            </c:numRef>
          </c:cat>
          <c:val>
            <c:numRef>
              <c:f>'Toplam Endeks'!$F$14:$F$63</c:f>
              <c:numCache>
                <c:formatCode>0.0</c:formatCode>
                <c:ptCount val="50"/>
                <c:pt idx="0">
                  <c:v>107.1</c:v>
                </c:pt>
                <c:pt idx="1">
                  <c:v>108.15</c:v>
                </c:pt>
                <c:pt idx="2">
                  <c:v>109.23</c:v>
                </c:pt>
                <c:pt idx="3">
                  <c:v>110.49</c:v>
                </c:pt>
                <c:pt idx="4">
                  <c:v>110.91</c:v>
                </c:pt>
                <c:pt idx="5">
                  <c:v>111.93</c:v>
                </c:pt>
                <c:pt idx="6">
                  <c:v>112.78</c:v>
                </c:pt>
                <c:pt idx="7">
                  <c:v>113.57</c:v>
                </c:pt>
                <c:pt idx="8">
                  <c:v>114.85</c:v>
                </c:pt>
                <c:pt idx="9">
                  <c:v>115.67</c:v>
                </c:pt>
                <c:pt idx="10">
                  <c:v>116.76</c:v>
                </c:pt>
                <c:pt idx="11">
                  <c:v>117.43</c:v>
                </c:pt>
                <c:pt idx="12">
                  <c:v>118.7</c:v>
                </c:pt>
                <c:pt idx="13">
                  <c:v>119.77</c:v>
                </c:pt>
                <c:pt idx="14">
                  <c:v>121.13</c:v>
                </c:pt>
                <c:pt idx="15">
                  <c:v>122.06</c:v>
                </c:pt>
                <c:pt idx="16">
                  <c:v>124.38</c:v>
                </c:pt>
                <c:pt idx="17">
                  <c:v>126.42</c:v>
                </c:pt>
                <c:pt idx="18">
                  <c:v>128.02000000000001</c:v>
                </c:pt>
                <c:pt idx="19">
                  <c:v>129.88</c:v>
                </c:pt>
                <c:pt idx="20">
                  <c:v>131.57</c:v>
                </c:pt>
                <c:pt idx="21">
                  <c:v>133.54</c:v>
                </c:pt>
                <c:pt idx="22">
                  <c:v>135.68</c:v>
                </c:pt>
                <c:pt idx="23">
                  <c:v>137.36000000000001</c:v>
                </c:pt>
                <c:pt idx="24">
                  <c:v>139.25</c:v>
                </c:pt>
                <c:pt idx="25">
                  <c:v>141.41999999999999</c:v>
                </c:pt>
                <c:pt idx="26">
                  <c:v>143.63999999999999</c:v>
                </c:pt>
                <c:pt idx="27">
                  <c:v>145.94999999999999</c:v>
                </c:pt>
                <c:pt idx="28">
                  <c:v>148.63999999999999</c:v>
                </c:pt>
                <c:pt idx="29">
                  <c:v>150.5</c:v>
                </c:pt>
                <c:pt idx="30">
                  <c:v>153.87</c:v>
                </c:pt>
                <c:pt idx="31">
                  <c:v>156.32</c:v>
                </c:pt>
                <c:pt idx="32">
                  <c:v>158.81</c:v>
                </c:pt>
                <c:pt idx="33">
                  <c:v>160.94</c:v>
                </c:pt>
                <c:pt idx="34">
                  <c:v>162.94</c:v>
                </c:pt>
                <c:pt idx="35">
                  <c:v>165.04</c:v>
                </c:pt>
                <c:pt idx="36">
                  <c:v>167.8</c:v>
                </c:pt>
                <c:pt idx="37">
                  <c:v>170.16</c:v>
                </c:pt>
                <c:pt idx="38">
                  <c:v>173.12</c:v>
                </c:pt>
                <c:pt idx="39">
                  <c:v>175.75</c:v>
                </c:pt>
                <c:pt idx="40">
                  <c:v>178.54</c:v>
                </c:pt>
                <c:pt idx="41">
                  <c:v>181.01</c:v>
                </c:pt>
                <c:pt idx="42">
                  <c:v>183.2</c:v>
                </c:pt>
                <c:pt idx="43">
                  <c:v>186.07</c:v>
                </c:pt>
                <c:pt idx="44">
                  <c:v>189.31</c:v>
                </c:pt>
                <c:pt idx="45">
                  <c:v>192.76</c:v>
                </c:pt>
                <c:pt idx="46">
                  <c:v>196.31</c:v>
                </c:pt>
                <c:pt idx="47">
                  <c:v>200.04</c:v>
                </c:pt>
                <c:pt idx="48">
                  <c:v>201.47</c:v>
                </c:pt>
                <c:pt idx="49">
                  <c:v>199.84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5DB0-4BDE-837A-36301210F547}"/>
            </c:ext>
          </c:extLst>
        </c:ser>
        <c:ser>
          <c:idx val="1"/>
          <c:order val="1"/>
          <c:tx>
            <c:strRef>
              <c:f>'Toplam Endeks'!$G$2</c:f>
              <c:strCache>
                <c:ptCount val="1"/>
                <c:pt idx="0">
                  <c:v>12 Aylık Ortalama Genel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>
                <c:manualLayout>
                  <c:x val="-5.1863848549394777E-2"/>
                  <c:y val="-2.9112081513828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DB0-4BDE-837A-36301210F547}"/>
                </c:ext>
              </c:extLst>
            </c:dLbl>
            <c:dLbl>
              <c:idx val="21"/>
              <c:layout>
                <c:manualLayout>
                  <c:x val="-3.8897886412046029E-2"/>
                  <c:y val="-3.4934497816593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DB0-4BDE-837A-36301210F547}"/>
                </c:ext>
              </c:extLst>
            </c:dLbl>
            <c:dLbl>
              <c:idx val="23"/>
              <c:layout>
                <c:manualLayout>
                  <c:x val="-3.0123144329181076E-2"/>
                  <c:y val="-4.0756778115751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DB0-4BDE-837A-36301210F547}"/>
                </c:ext>
              </c:extLst>
            </c:dLbl>
            <c:dLbl>
              <c:idx val="27"/>
              <c:layout>
                <c:manualLayout>
                  <c:x val="-3.4575899032929798E-2"/>
                  <c:y val="-3.7845705967976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5DB0-4BDE-837A-36301210F547}"/>
                </c:ext>
              </c:extLst>
            </c:dLbl>
            <c:dLbl>
              <c:idx val="28"/>
              <c:layout>
                <c:manualLayout>
                  <c:x val="0"/>
                  <c:y val="-2.6200873362445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DB0-4BDE-837A-36301210F547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654-4D81-A1C6-81466E4945F2}"/>
                </c:ext>
              </c:extLst>
            </c:dLbl>
            <c:dLbl>
              <c:idx val="48"/>
              <c:delete val="1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2F9-460E-8231-C85C581141C8}"/>
                </c:ext>
              </c:extLst>
            </c:dLbl>
            <c:dLbl>
              <c:idx val="49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3C0-4360-BCEC-D7BF1C031E16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'Toplam Endeks'!$A$14:$A$63</c:f>
              <c:numCache>
                <c:formatCode>mmm\-yy</c:formatCode>
                <c:ptCount val="5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</c:numCache>
            </c:numRef>
          </c:cat>
          <c:val>
            <c:numRef>
              <c:f>'Toplam Endeks'!$G$14:$G$63</c:f>
              <c:numCache>
                <c:formatCode>0.0</c:formatCode>
                <c:ptCount val="50"/>
                <c:pt idx="0">
                  <c:v>104.47</c:v>
                </c:pt>
                <c:pt idx="1">
                  <c:v>104.94</c:v>
                </c:pt>
                <c:pt idx="2">
                  <c:v>105.39</c:v>
                </c:pt>
                <c:pt idx="3">
                  <c:v>105.95</c:v>
                </c:pt>
                <c:pt idx="4">
                  <c:v>105.59</c:v>
                </c:pt>
                <c:pt idx="5">
                  <c:v>105.86</c:v>
                </c:pt>
                <c:pt idx="6">
                  <c:v>106.06</c:v>
                </c:pt>
                <c:pt idx="7">
                  <c:v>106.18</c:v>
                </c:pt>
                <c:pt idx="8">
                  <c:v>106.79</c:v>
                </c:pt>
                <c:pt idx="9">
                  <c:v>106.79</c:v>
                </c:pt>
                <c:pt idx="10">
                  <c:v>107.04</c:v>
                </c:pt>
                <c:pt idx="11">
                  <c:v>106.87</c:v>
                </c:pt>
                <c:pt idx="12">
                  <c:v>107.03</c:v>
                </c:pt>
                <c:pt idx="13">
                  <c:v>107</c:v>
                </c:pt>
                <c:pt idx="14">
                  <c:v>107.15</c:v>
                </c:pt>
                <c:pt idx="15">
                  <c:v>107.02</c:v>
                </c:pt>
                <c:pt idx="16">
                  <c:v>108.18</c:v>
                </c:pt>
                <c:pt idx="17">
                  <c:v>108.99</c:v>
                </c:pt>
                <c:pt idx="18">
                  <c:v>109.42</c:v>
                </c:pt>
                <c:pt idx="19">
                  <c:v>109.97</c:v>
                </c:pt>
                <c:pt idx="20">
                  <c:v>110.28</c:v>
                </c:pt>
                <c:pt idx="21">
                  <c:v>110.86</c:v>
                </c:pt>
                <c:pt idx="22">
                  <c:v>111.74</c:v>
                </c:pt>
                <c:pt idx="23">
                  <c:v>112.32</c:v>
                </c:pt>
                <c:pt idx="24">
                  <c:v>112.92</c:v>
                </c:pt>
                <c:pt idx="25">
                  <c:v>113.7</c:v>
                </c:pt>
                <c:pt idx="26">
                  <c:v>114.32</c:v>
                </c:pt>
                <c:pt idx="27">
                  <c:v>114.79</c:v>
                </c:pt>
                <c:pt idx="28">
                  <c:v>115.38</c:v>
                </c:pt>
                <c:pt idx="29">
                  <c:v>115.16</c:v>
                </c:pt>
                <c:pt idx="30">
                  <c:v>115.56</c:v>
                </c:pt>
                <c:pt idx="31">
                  <c:v>115.23</c:v>
                </c:pt>
                <c:pt idx="32">
                  <c:v>115.2</c:v>
                </c:pt>
                <c:pt idx="33">
                  <c:v>114.96</c:v>
                </c:pt>
                <c:pt idx="34">
                  <c:v>114.68</c:v>
                </c:pt>
                <c:pt idx="35">
                  <c:v>114.65</c:v>
                </c:pt>
                <c:pt idx="36">
                  <c:v>114.82</c:v>
                </c:pt>
                <c:pt idx="37">
                  <c:v>114.75</c:v>
                </c:pt>
                <c:pt idx="38">
                  <c:v>115.01</c:v>
                </c:pt>
                <c:pt idx="39">
                  <c:v>115.36</c:v>
                </c:pt>
                <c:pt idx="40">
                  <c:v>115.59</c:v>
                </c:pt>
                <c:pt idx="41">
                  <c:v>115.82</c:v>
                </c:pt>
                <c:pt idx="42">
                  <c:v>116.32</c:v>
                </c:pt>
                <c:pt idx="43">
                  <c:v>117.31</c:v>
                </c:pt>
                <c:pt idx="44">
                  <c:v>118.34</c:v>
                </c:pt>
                <c:pt idx="45">
                  <c:v>119.36</c:v>
                </c:pt>
                <c:pt idx="46">
                  <c:v>120.44</c:v>
                </c:pt>
                <c:pt idx="47">
                  <c:v>121.67</c:v>
                </c:pt>
                <c:pt idx="48">
                  <c:v>121.44</c:v>
                </c:pt>
                <c:pt idx="49">
                  <c:v>119.57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5DB0-4BDE-837A-36301210F5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9.3684469996806099E-3"/>
          <c:y val="0.80005103909841901"/>
          <c:w val="0.98126293241122642"/>
          <c:h val="0.1685846117118266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'Hanehalkı Endeksi'!$B$2</c:f>
              <c:strCache>
                <c:ptCount val="1"/>
                <c:pt idx="0">
                  <c:v>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5.834682961806896E-2"/>
                  <c:y val="-4.6296296296296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F46-4310-8AED-8312B8D05E17}"/>
                </c:ext>
              </c:extLst>
            </c:dLbl>
            <c:dLbl>
              <c:idx val="35"/>
              <c:layout>
                <c:manualLayout>
                  <c:x val="-5.7998799092024836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F46-4310-8AED-8312B8D05E17}"/>
                </c:ext>
              </c:extLst>
            </c:dLbl>
            <c:dLbl>
              <c:idx val="4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44A-426E-A472-BB2280D16DB9}"/>
                </c:ext>
              </c:extLst>
            </c:dLbl>
            <c:dLbl>
              <c:idx val="42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A9A-4C2A-A691-7D003ECAB045}"/>
                </c:ext>
              </c:extLst>
            </c:dLbl>
            <c:dLbl>
              <c:idx val="4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3C05-49AF-9E90-17DC7193C1C3}"/>
                </c:ext>
              </c:extLst>
            </c:dLbl>
            <c:dLbl>
              <c:idx val="45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B17-45E8-8EE6-51B69829A78D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3C4-49C2-B0A1-0798AE582FBB}"/>
                </c:ext>
              </c:extLst>
            </c:dLbl>
            <c:dLbl>
              <c:idx val="59"/>
              <c:layout>
                <c:manualLayout>
                  <c:x val="0"/>
                  <c:y val="-5.49039181432493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B2C7-40ED-AC04-21ABFE4EF40B}"/>
                </c:ext>
              </c:extLst>
            </c:dLbl>
            <c:dLbl>
              <c:idx val="60"/>
              <c:layout>
                <c:manualLayout>
                  <c:x val="0"/>
                  <c:y val="4.9912652857499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755-4CC8-A466-7FE354C6F7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Endeksi'!$A$3:$A$63</c:f>
              <c:numCache>
                <c:formatCode>mmm\-yy</c:formatCode>
                <c:ptCount val="6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</c:numCache>
            </c:numRef>
          </c:cat>
          <c:val>
            <c:numRef>
              <c:f>'Hanehalkı Endeksi'!$B$3:$B$63</c:f>
              <c:numCache>
                <c:formatCode>0.0</c:formatCode>
                <c:ptCount val="61"/>
                <c:pt idx="0" formatCode="0">
                  <c:v>100</c:v>
                </c:pt>
                <c:pt idx="1">
                  <c:v>106.81</c:v>
                </c:pt>
                <c:pt idx="2">
                  <c:v>102.34</c:v>
                </c:pt>
                <c:pt idx="3">
                  <c:v>105.7</c:v>
                </c:pt>
                <c:pt idx="4">
                  <c:v>108.31</c:v>
                </c:pt>
                <c:pt idx="5">
                  <c:v>105.01</c:v>
                </c:pt>
                <c:pt idx="6">
                  <c:v>108.14</c:v>
                </c:pt>
                <c:pt idx="7">
                  <c:v>101.22</c:v>
                </c:pt>
                <c:pt idx="8">
                  <c:v>111.01</c:v>
                </c:pt>
                <c:pt idx="9">
                  <c:v>99.62</c:v>
                </c:pt>
                <c:pt idx="10">
                  <c:v>99.85</c:v>
                </c:pt>
                <c:pt idx="11">
                  <c:v>110.66</c:v>
                </c:pt>
                <c:pt idx="12">
                  <c:v>110.78</c:v>
                </c:pt>
                <c:pt idx="13">
                  <c:v>116.41</c:v>
                </c:pt>
                <c:pt idx="14">
                  <c:v>114.97</c:v>
                </c:pt>
                <c:pt idx="15">
                  <c:v>109.5</c:v>
                </c:pt>
                <c:pt idx="16">
                  <c:v>117.98</c:v>
                </c:pt>
                <c:pt idx="17">
                  <c:v>114.22</c:v>
                </c:pt>
                <c:pt idx="18">
                  <c:v>115.42</c:v>
                </c:pt>
                <c:pt idx="19">
                  <c:v>111.79</c:v>
                </c:pt>
                <c:pt idx="20">
                  <c:v>119.12</c:v>
                </c:pt>
                <c:pt idx="21">
                  <c:v>109.27</c:v>
                </c:pt>
                <c:pt idx="22">
                  <c:v>107.93</c:v>
                </c:pt>
                <c:pt idx="23">
                  <c:v>124.53</c:v>
                </c:pt>
                <c:pt idx="24">
                  <c:v>122.55</c:v>
                </c:pt>
                <c:pt idx="25">
                  <c:v>128.47</c:v>
                </c:pt>
                <c:pt idx="26">
                  <c:v>124.01</c:v>
                </c:pt>
                <c:pt idx="27">
                  <c:v>131.80000000000001</c:v>
                </c:pt>
                <c:pt idx="28">
                  <c:v>141.5</c:v>
                </c:pt>
                <c:pt idx="29">
                  <c:v>128.24</c:v>
                </c:pt>
                <c:pt idx="30">
                  <c:v>132.25</c:v>
                </c:pt>
                <c:pt idx="31">
                  <c:v>129.19</c:v>
                </c:pt>
                <c:pt idx="32">
                  <c:v>138.93</c:v>
                </c:pt>
                <c:pt idx="33">
                  <c:v>129.1</c:v>
                </c:pt>
                <c:pt idx="34">
                  <c:v>122.76</c:v>
                </c:pt>
                <c:pt idx="35">
                  <c:v>141.53</c:v>
                </c:pt>
                <c:pt idx="36">
                  <c:v>142.36000000000001</c:v>
                </c:pt>
                <c:pt idx="37">
                  <c:v>149.08000000000001</c:v>
                </c:pt>
                <c:pt idx="38">
                  <c:v>148.81</c:v>
                </c:pt>
                <c:pt idx="39">
                  <c:v>157.93</c:v>
                </c:pt>
                <c:pt idx="40">
                  <c:v>158.06</c:v>
                </c:pt>
                <c:pt idx="41">
                  <c:v>163.13</c:v>
                </c:pt>
                <c:pt idx="42">
                  <c:v>157.15</c:v>
                </c:pt>
                <c:pt idx="43">
                  <c:v>156.77000000000001</c:v>
                </c:pt>
                <c:pt idx="44">
                  <c:v>165.04</c:v>
                </c:pt>
                <c:pt idx="45">
                  <c:v>153.18</c:v>
                </c:pt>
                <c:pt idx="46">
                  <c:v>147.19999999999999</c:v>
                </c:pt>
                <c:pt idx="47">
                  <c:v>173.47</c:v>
                </c:pt>
                <c:pt idx="48">
                  <c:v>168.47</c:v>
                </c:pt>
                <c:pt idx="49">
                  <c:v>181.64</c:v>
                </c:pt>
                <c:pt idx="50">
                  <c:v>180.94</c:v>
                </c:pt>
                <c:pt idx="51">
                  <c:v>187.85</c:v>
                </c:pt>
                <c:pt idx="52">
                  <c:v>189.15</c:v>
                </c:pt>
                <c:pt idx="53">
                  <c:v>189.27</c:v>
                </c:pt>
                <c:pt idx="54">
                  <c:v>190.32</c:v>
                </c:pt>
                <c:pt idx="55">
                  <c:v>194.03</c:v>
                </c:pt>
                <c:pt idx="56">
                  <c:v>198.49</c:v>
                </c:pt>
                <c:pt idx="57">
                  <c:v>188.86</c:v>
                </c:pt>
                <c:pt idx="58">
                  <c:v>187.52</c:v>
                </c:pt>
                <c:pt idx="59">
                  <c:v>188.04</c:v>
                </c:pt>
                <c:pt idx="60">
                  <c:v>145.86000000000001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F46-4310-8AED-8312B8D05E17}"/>
            </c:ext>
          </c:extLst>
        </c:ser>
        <c:ser>
          <c:idx val="1"/>
          <c:order val="1"/>
          <c:tx>
            <c:strRef>
              <c:f>'Hanehalkı Endeksi'!$C$2</c:f>
              <c:strCache>
                <c:ptCount val="1"/>
                <c:pt idx="0">
                  <c:v>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23"/>
              <c:layout>
                <c:manualLayout>
                  <c:x val="-3.0253911653813498E-2"/>
                  <c:y val="-2.77777777777778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F46-4310-8AED-8312B8D05E17}"/>
                </c:ext>
              </c:extLst>
            </c:dLbl>
            <c:dLbl>
              <c:idx val="28"/>
              <c:layout>
                <c:manualLayout>
                  <c:x val="-3.8897886412046029E-2"/>
                  <c:y val="-4.1666666666666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DF46-4310-8AED-8312B8D05E17}"/>
                </c:ext>
              </c:extLst>
            </c:dLbl>
            <c:dLbl>
              <c:idx val="36"/>
              <c:layout>
                <c:manualLayout>
                  <c:x val="-3.8854799469462256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F46-4310-8AED-8312B8D05E17}"/>
                </c:ext>
              </c:extLst>
            </c:dLbl>
            <c:dLbl>
              <c:idx val="3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F46-4310-8AED-8312B8D05E17}"/>
                </c:ext>
              </c:extLst>
            </c:dLbl>
            <c:dLbl>
              <c:idx val="40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3968-424A-9B40-0E9AE1476EC8}"/>
                </c:ext>
              </c:extLst>
            </c:dLbl>
            <c:dLbl>
              <c:idx val="4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DD6-493A-89FE-45F8586E6AF7}"/>
                </c:ext>
              </c:extLst>
            </c:dLbl>
            <c:dLbl>
              <c:idx val="46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69-41F4-ACC1-9221802377CB}"/>
                </c:ext>
              </c:extLst>
            </c:dLbl>
            <c:dLbl>
              <c:idx val="48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3C4-49C2-B0A1-0798AE582FBB}"/>
                </c:ext>
              </c:extLst>
            </c:dLbl>
            <c:dLbl>
              <c:idx val="59"/>
              <c:layout>
                <c:manualLayout>
                  <c:x val="0"/>
                  <c:y val="-4.9912652857499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B2C7-40ED-AC04-21ABFE4EF40B}"/>
                </c:ext>
              </c:extLst>
            </c:dLbl>
            <c:dLbl>
              <c:idx val="60"/>
              <c:layout>
                <c:manualLayout>
                  <c:x val="-1.763668430335096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755-4CC8-A466-7FE354C6F703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Endeksi'!$A$3:$A$63</c:f>
              <c:numCache>
                <c:formatCode>mmm\-yy</c:formatCode>
                <c:ptCount val="61"/>
                <c:pt idx="0">
                  <c:v>42095</c:v>
                </c:pt>
                <c:pt idx="1">
                  <c:v>42125</c:v>
                </c:pt>
                <c:pt idx="2">
                  <c:v>42156</c:v>
                </c:pt>
                <c:pt idx="3">
                  <c:v>42186</c:v>
                </c:pt>
                <c:pt idx="4">
                  <c:v>42217</c:v>
                </c:pt>
                <c:pt idx="5">
                  <c:v>42248</c:v>
                </c:pt>
                <c:pt idx="6">
                  <c:v>42278</c:v>
                </c:pt>
                <c:pt idx="7">
                  <c:v>42309</c:v>
                </c:pt>
                <c:pt idx="8">
                  <c:v>42339</c:v>
                </c:pt>
                <c:pt idx="9">
                  <c:v>42370</c:v>
                </c:pt>
                <c:pt idx="10">
                  <c:v>42401</c:v>
                </c:pt>
                <c:pt idx="11">
                  <c:v>42430</c:v>
                </c:pt>
                <c:pt idx="12">
                  <c:v>42461</c:v>
                </c:pt>
                <c:pt idx="13">
                  <c:v>42491</c:v>
                </c:pt>
                <c:pt idx="14">
                  <c:v>42522</c:v>
                </c:pt>
                <c:pt idx="15">
                  <c:v>42552</c:v>
                </c:pt>
                <c:pt idx="16">
                  <c:v>42583</c:v>
                </c:pt>
                <c:pt idx="17">
                  <c:v>42614</c:v>
                </c:pt>
                <c:pt idx="18">
                  <c:v>42644</c:v>
                </c:pt>
                <c:pt idx="19">
                  <c:v>42675</c:v>
                </c:pt>
                <c:pt idx="20">
                  <c:v>42705</c:v>
                </c:pt>
                <c:pt idx="21">
                  <c:v>42736</c:v>
                </c:pt>
                <c:pt idx="22">
                  <c:v>42767</c:v>
                </c:pt>
                <c:pt idx="23">
                  <c:v>42795</c:v>
                </c:pt>
                <c:pt idx="24">
                  <c:v>42826</c:v>
                </c:pt>
                <c:pt idx="25">
                  <c:v>42856</c:v>
                </c:pt>
                <c:pt idx="26">
                  <c:v>42887</c:v>
                </c:pt>
                <c:pt idx="27">
                  <c:v>42917</c:v>
                </c:pt>
                <c:pt idx="28">
                  <c:v>42948</c:v>
                </c:pt>
                <c:pt idx="29">
                  <c:v>42979</c:v>
                </c:pt>
                <c:pt idx="30">
                  <c:v>43009</c:v>
                </c:pt>
                <c:pt idx="31">
                  <c:v>43040</c:v>
                </c:pt>
                <c:pt idx="32">
                  <c:v>43070</c:v>
                </c:pt>
                <c:pt idx="33">
                  <c:v>43101</c:v>
                </c:pt>
                <c:pt idx="34">
                  <c:v>43132</c:v>
                </c:pt>
                <c:pt idx="35">
                  <c:v>43160</c:v>
                </c:pt>
                <c:pt idx="36">
                  <c:v>43191</c:v>
                </c:pt>
                <c:pt idx="37">
                  <c:v>43221</c:v>
                </c:pt>
                <c:pt idx="38">
                  <c:v>43252</c:v>
                </c:pt>
                <c:pt idx="39">
                  <c:v>43282</c:v>
                </c:pt>
                <c:pt idx="40">
                  <c:v>43313</c:v>
                </c:pt>
                <c:pt idx="41">
                  <c:v>43344</c:v>
                </c:pt>
                <c:pt idx="42">
                  <c:v>43374</c:v>
                </c:pt>
                <c:pt idx="43">
                  <c:v>43405</c:v>
                </c:pt>
                <c:pt idx="44">
                  <c:v>43435</c:v>
                </c:pt>
                <c:pt idx="45">
                  <c:v>43466</c:v>
                </c:pt>
                <c:pt idx="46">
                  <c:v>43497</c:v>
                </c:pt>
                <c:pt idx="47">
                  <c:v>43525</c:v>
                </c:pt>
                <c:pt idx="48">
                  <c:v>43556</c:v>
                </c:pt>
                <c:pt idx="49">
                  <c:v>43586</c:v>
                </c:pt>
                <c:pt idx="50">
                  <c:v>43617</c:v>
                </c:pt>
                <c:pt idx="51">
                  <c:v>43647</c:v>
                </c:pt>
                <c:pt idx="52">
                  <c:v>43678</c:v>
                </c:pt>
                <c:pt idx="53">
                  <c:v>43709</c:v>
                </c:pt>
                <c:pt idx="54">
                  <c:v>43739</c:v>
                </c:pt>
                <c:pt idx="55">
                  <c:v>43770</c:v>
                </c:pt>
                <c:pt idx="56">
                  <c:v>43800</c:v>
                </c:pt>
                <c:pt idx="57">
                  <c:v>43831</c:v>
                </c:pt>
                <c:pt idx="58">
                  <c:v>43862</c:v>
                </c:pt>
                <c:pt idx="59">
                  <c:v>43891</c:v>
                </c:pt>
                <c:pt idx="60">
                  <c:v>43922</c:v>
                </c:pt>
              </c:numCache>
            </c:numRef>
          </c:cat>
          <c:val>
            <c:numRef>
              <c:f>'Hanehalkı Endeksi'!$C$3:$C$63</c:f>
              <c:numCache>
                <c:formatCode>0.0</c:formatCode>
                <c:ptCount val="61"/>
                <c:pt idx="0" formatCode="0">
                  <c:v>100</c:v>
                </c:pt>
                <c:pt idx="1">
                  <c:v>106.21</c:v>
                </c:pt>
                <c:pt idx="2">
                  <c:v>102.29</c:v>
                </c:pt>
                <c:pt idx="3">
                  <c:v>105.56</c:v>
                </c:pt>
                <c:pt idx="4">
                  <c:v>107.73</c:v>
                </c:pt>
                <c:pt idx="5">
                  <c:v>103.53</c:v>
                </c:pt>
                <c:pt idx="6">
                  <c:v>104.98</c:v>
                </c:pt>
                <c:pt idx="7">
                  <c:v>97.61</c:v>
                </c:pt>
                <c:pt idx="8">
                  <c:v>106.83</c:v>
                </c:pt>
                <c:pt idx="9">
                  <c:v>94.16</c:v>
                </c:pt>
                <c:pt idx="10">
                  <c:v>94.39</c:v>
                </c:pt>
                <c:pt idx="11">
                  <c:v>104.66</c:v>
                </c:pt>
                <c:pt idx="12">
                  <c:v>103.95</c:v>
                </c:pt>
                <c:pt idx="13">
                  <c:v>108.61</c:v>
                </c:pt>
                <c:pt idx="14">
                  <c:v>106.76</c:v>
                </c:pt>
                <c:pt idx="15">
                  <c:v>100.51</c:v>
                </c:pt>
                <c:pt idx="16">
                  <c:v>108.61</c:v>
                </c:pt>
                <c:pt idx="17">
                  <c:v>104.96</c:v>
                </c:pt>
                <c:pt idx="18">
                  <c:v>104.56</c:v>
                </c:pt>
                <c:pt idx="19">
                  <c:v>100.75</c:v>
                </c:pt>
                <c:pt idx="20">
                  <c:v>105.62</c:v>
                </c:pt>
                <c:pt idx="21">
                  <c:v>94.56</c:v>
                </c:pt>
                <c:pt idx="22">
                  <c:v>92.65</c:v>
                </c:pt>
                <c:pt idx="23">
                  <c:v>105.82</c:v>
                </c:pt>
                <c:pt idx="24">
                  <c:v>102.8</c:v>
                </c:pt>
                <c:pt idx="25">
                  <c:v>107.29</c:v>
                </c:pt>
                <c:pt idx="26">
                  <c:v>103.84</c:v>
                </c:pt>
                <c:pt idx="27">
                  <c:v>110.2</c:v>
                </c:pt>
                <c:pt idx="28">
                  <c:v>117.7</c:v>
                </c:pt>
                <c:pt idx="29">
                  <c:v>105.98</c:v>
                </c:pt>
                <c:pt idx="30">
                  <c:v>107.07</c:v>
                </c:pt>
                <c:pt idx="31">
                  <c:v>103.05</c:v>
                </c:pt>
                <c:pt idx="32">
                  <c:v>110.07</c:v>
                </c:pt>
                <c:pt idx="33">
                  <c:v>101.25</c:v>
                </c:pt>
                <c:pt idx="34">
                  <c:v>95.57</c:v>
                </c:pt>
                <c:pt idx="35">
                  <c:v>109.1</c:v>
                </c:pt>
                <c:pt idx="36">
                  <c:v>107.73</c:v>
                </c:pt>
                <c:pt idx="37">
                  <c:v>111.01</c:v>
                </c:pt>
                <c:pt idx="38">
                  <c:v>107.99</c:v>
                </c:pt>
                <c:pt idx="39">
                  <c:v>113.98</c:v>
                </c:pt>
                <c:pt idx="40">
                  <c:v>111.51</c:v>
                </c:pt>
                <c:pt idx="41">
                  <c:v>108.26</c:v>
                </c:pt>
                <c:pt idx="42">
                  <c:v>101.59</c:v>
                </c:pt>
                <c:pt idx="43">
                  <c:v>102.82</c:v>
                </c:pt>
                <c:pt idx="44">
                  <c:v>108.69</c:v>
                </c:pt>
                <c:pt idx="45">
                  <c:v>99.82</c:v>
                </c:pt>
                <c:pt idx="46">
                  <c:v>95.76</c:v>
                </c:pt>
                <c:pt idx="47">
                  <c:v>111.71</c:v>
                </c:pt>
                <c:pt idx="48">
                  <c:v>106.68</c:v>
                </c:pt>
                <c:pt idx="49">
                  <c:v>113.94</c:v>
                </c:pt>
                <c:pt idx="50">
                  <c:v>113.47</c:v>
                </c:pt>
                <c:pt idx="51">
                  <c:v>116.23</c:v>
                </c:pt>
                <c:pt idx="52">
                  <c:v>116.03</c:v>
                </c:pt>
                <c:pt idx="53">
                  <c:v>114.97</c:v>
                </c:pt>
                <c:pt idx="54">
                  <c:v>113.33</c:v>
                </c:pt>
                <c:pt idx="55">
                  <c:v>115.1</c:v>
                </c:pt>
                <c:pt idx="56">
                  <c:v>116.88</c:v>
                </c:pt>
                <c:pt idx="57">
                  <c:v>109.73</c:v>
                </c:pt>
                <c:pt idx="58">
                  <c:v>108.57</c:v>
                </c:pt>
                <c:pt idx="59">
                  <c:v>108.25</c:v>
                </c:pt>
                <c:pt idx="60">
                  <c:v>83.26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F46-4310-8AED-8312B8D05E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406088148804326E-2"/>
          <c:y val="5.0925925925925923E-2"/>
          <c:w val="0.86631191204381341"/>
          <c:h val="0.63933541326202148"/>
        </c:manualLayout>
      </c:layout>
      <c:lineChart>
        <c:grouping val="standard"/>
        <c:varyColors val="0"/>
        <c:ser>
          <c:idx val="0"/>
          <c:order val="0"/>
          <c:tx>
            <c:strRef>
              <c:f>'Hanehalkı Endeksi'!$F$2</c:f>
              <c:strCache>
                <c:ptCount val="1"/>
                <c:pt idx="0">
                  <c:v>12 Aylık Ortalama Hanehalkı Kartlı Ödeme Endeksi (Nominal)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0A2-4810-B81B-C0CF982E8AF2}"/>
                </c:ext>
              </c:extLst>
            </c:dLbl>
            <c:dLbl>
              <c:idx val="27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20A2-4810-B81B-C0CF982E8AF2}"/>
                </c:ext>
              </c:extLst>
            </c:dLbl>
            <c:dLbl>
              <c:idx val="2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2DA8-4118-85C1-D656D4D85BC0}"/>
                </c:ext>
              </c:extLst>
            </c:dLbl>
            <c:dLbl>
              <c:idx val="31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1D2-4ED1-A844-C7B58D339F14}"/>
                </c:ext>
              </c:extLst>
            </c:dLbl>
            <c:dLbl>
              <c:idx val="34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8904-4541-974B-0D248C17C810}"/>
                </c:ext>
              </c:extLst>
            </c:dLbl>
            <c:dLbl>
              <c:idx val="49"/>
              <c:layout>
                <c:manualLayout>
                  <c:x val="-2.9060429946256718E-2"/>
                  <c:y val="2.7833534281268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D49-4D29-AD6A-976A7929CC3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Endeksi'!$A$14:$A$63</c:f>
              <c:numCache>
                <c:formatCode>mmm\-yy</c:formatCode>
                <c:ptCount val="5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</c:numCache>
            </c:numRef>
          </c:cat>
          <c:val>
            <c:numRef>
              <c:f>'Hanehalkı Endeksi'!$F$14:$F$63</c:f>
              <c:numCache>
                <c:formatCode>0.0</c:formatCode>
                <c:ptCount val="50"/>
                <c:pt idx="0">
                  <c:v>104.89</c:v>
                </c:pt>
                <c:pt idx="1">
                  <c:v>105.79</c:v>
                </c:pt>
                <c:pt idx="2">
                  <c:v>106.59</c:v>
                </c:pt>
                <c:pt idx="3">
                  <c:v>107.64</c:v>
                </c:pt>
                <c:pt idx="4">
                  <c:v>107.96</c:v>
                </c:pt>
                <c:pt idx="5">
                  <c:v>108.76</c:v>
                </c:pt>
                <c:pt idx="6">
                  <c:v>109.53</c:v>
                </c:pt>
                <c:pt idx="7">
                  <c:v>110.14</c:v>
                </c:pt>
                <c:pt idx="8">
                  <c:v>111.02</c:v>
                </c:pt>
                <c:pt idx="9">
                  <c:v>111.69</c:v>
                </c:pt>
                <c:pt idx="10">
                  <c:v>112.5</c:v>
                </c:pt>
                <c:pt idx="11">
                  <c:v>113.17</c:v>
                </c:pt>
                <c:pt idx="12">
                  <c:v>114.33</c:v>
                </c:pt>
                <c:pt idx="13">
                  <c:v>115.31</c:v>
                </c:pt>
                <c:pt idx="14">
                  <c:v>116.31</c:v>
                </c:pt>
                <c:pt idx="15">
                  <c:v>117.07</c:v>
                </c:pt>
                <c:pt idx="16">
                  <c:v>118.92</c:v>
                </c:pt>
                <c:pt idx="17">
                  <c:v>120.88</c:v>
                </c:pt>
                <c:pt idx="18">
                  <c:v>122.05</c:v>
                </c:pt>
                <c:pt idx="19">
                  <c:v>123.46</c:v>
                </c:pt>
                <c:pt idx="20">
                  <c:v>124.91</c:v>
                </c:pt>
                <c:pt idx="21">
                  <c:v>126.56</c:v>
                </c:pt>
                <c:pt idx="22">
                  <c:v>128.21</c:v>
                </c:pt>
                <c:pt idx="23">
                  <c:v>129.44</c:v>
                </c:pt>
                <c:pt idx="24">
                  <c:v>130.86000000000001</c:v>
                </c:pt>
                <c:pt idx="25">
                  <c:v>132.51</c:v>
                </c:pt>
                <c:pt idx="26">
                  <c:v>134.22999999999999</c:v>
                </c:pt>
                <c:pt idx="27">
                  <c:v>136.30000000000001</c:v>
                </c:pt>
                <c:pt idx="28">
                  <c:v>138.47</c:v>
                </c:pt>
                <c:pt idx="29">
                  <c:v>139.85</c:v>
                </c:pt>
                <c:pt idx="30">
                  <c:v>142.76</c:v>
                </c:pt>
                <c:pt idx="31">
                  <c:v>144.84</c:v>
                </c:pt>
                <c:pt idx="32">
                  <c:v>147.13</c:v>
                </c:pt>
                <c:pt idx="33">
                  <c:v>149.31</c:v>
                </c:pt>
                <c:pt idx="34">
                  <c:v>151.32</c:v>
                </c:pt>
                <c:pt idx="35">
                  <c:v>153.35</c:v>
                </c:pt>
                <c:pt idx="36">
                  <c:v>156.02000000000001</c:v>
                </c:pt>
                <c:pt idx="37">
                  <c:v>158.19</c:v>
                </c:pt>
                <c:pt idx="38">
                  <c:v>160.9</c:v>
                </c:pt>
                <c:pt idx="39">
                  <c:v>163.58000000000001</c:v>
                </c:pt>
                <c:pt idx="40">
                  <c:v>166.08</c:v>
                </c:pt>
                <c:pt idx="41">
                  <c:v>168.67</c:v>
                </c:pt>
                <c:pt idx="42">
                  <c:v>170.84</c:v>
                </c:pt>
                <c:pt idx="43">
                  <c:v>173.61</c:v>
                </c:pt>
                <c:pt idx="44">
                  <c:v>176.71</c:v>
                </c:pt>
                <c:pt idx="45">
                  <c:v>179.5</c:v>
                </c:pt>
                <c:pt idx="46">
                  <c:v>182.47</c:v>
                </c:pt>
                <c:pt idx="47">
                  <c:v>185.83</c:v>
                </c:pt>
                <c:pt idx="48">
                  <c:v>187.05</c:v>
                </c:pt>
                <c:pt idx="49">
                  <c:v>185.16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20A2-4810-B81B-C0CF982E8AF2}"/>
            </c:ext>
          </c:extLst>
        </c:ser>
        <c:ser>
          <c:idx val="1"/>
          <c:order val="1"/>
          <c:tx>
            <c:strRef>
              <c:f>'Hanehalkı Endeksi'!$G$2</c:f>
              <c:strCache>
                <c:ptCount val="1"/>
                <c:pt idx="0">
                  <c:v>12 Aylık Ortalama Hanehalkı Kartlı Ödeme Endeksi (Reel)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dLbl>
              <c:idx val="19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0A2-4810-B81B-C0CF982E8AF2}"/>
                </c:ext>
              </c:extLst>
            </c:dLbl>
            <c:dLbl>
              <c:idx val="23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20A2-4810-B81B-C0CF982E8AF2}"/>
                </c:ext>
              </c:extLst>
            </c:dLbl>
            <c:dLbl>
              <c:idx val="29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2DA8-4118-85C1-D656D4D85BC0}"/>
                </c:ext>
              </c:extLst>
            </c:dLbl>
            <c:dLbl>
              <c:idx val="3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1D2-4ED1-A844-C7B58D339F14}"/>
                </c:ext>
              </c:extLst>
            </c:dLbl>
            <c:dLbl>
              <c:idx val="34"/>
              <c:layout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9FA-4C6E-9353-17B3BFBBEBA7}"/>
                </c:ext>
              </c:extLst>
            </c:dLbl>
            <c:dLbl>
              <c:idx val="48"/>
              <c:layout/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904-4541-974B-0D248C17C810}"/>
                </c:ext>
              </c:extLst>
            </c:dLbl>
            <c:dLbl>
              <c:idx val="49"/>
              <c:layout>
                <c:manualLayout>
                  <c:x val="-2.9060429946256718E-2"/>
                  <c:y val="1.50020543839205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4D49-4D29-AD6A-976A7929CC3C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'Hanehalkı Endeksi'!$A$14:$A$63</c:f>
              <c:numCache>
                <c:formatCode>mmm\-yy</c:formatCode>
                <c:ptCount val="50"/>
                <c:pt idx="0">
                  <c:v>42430</c:v>
                </c:pt>
                <c:pt idx="1">
                  <c:v>42461</c:v>
                </c:pt>
                <c:pt idx="2">
                  <c:v>42491</c:v>
                </c:pt>
                <c:pt idx="3">
                  <c:v>42522</c:v>
                </c:pt>
                <c:pt idx="4">
                  <c:v>42552</c:v>
                </c:pt>
                <c:pt idx="5">
                  <c:v>42583</c:v>
                </c:pt>
                <c:pt idx="6">
                  <c:v>42614</c:v>
                </c:pt>
                <c:pt idx="7">
                  <c:v>42644</c:v>
                </c:pt>
                <c:pt idx="8">
                  <c:v>42675</c:v>
                </c:pt>
                <c:pt idx="9">
                  <c:v>42705</c:v>
                </c:pt>
                <c:pt idx="10">
                  <c:v>42736</c:v>
                </c:pt>
                <c:pt idx="11">
                  <c:v>42767</c:v>
                </c:pt>
                <c:pt idx="12">
                  <c:v>42795</c:v>
                </c:pt>
                <c:pt idx="13">
                  <c:v>42826</c:v>
                </c:pt>
                <c:pt idx="14">
                  <c:v>42856</c:v>
                </c:pt>
                <c:pt idx="15">
                  <c:v>42887</c:v>
                </c:pt>
                <c:pt idx="16">
                  <c:v>42917</c:v>
                </c:pt>
                <c:pt idx="17">
                  <c:v>42948</c:v>
                </c:pt>
                <c:pt idx="18">
                  <c:v>42979</c:v>
                </c:pt>
                <c:pt idx="19">
                  <c:v>43009</c:v>
                </c:pt>
                <c:pt idx="20">
                  <c:v>43040</c:v>
                </c:pt>
                <c:pt idx="21">
                  <c:v>43070</c:v>
                </c:pt>
                <c:pt idx="22">
                  <c:v>43101</c:v>
                </c:pt>
                <c:pt idx="23">
                  <c:v>43132</c:v>
                </c:pt>
                <c:pt idx="24">
                  <c:v>43160</c:v>
                </c:pt>
                <c:pt idx="25">
                  <c:v>43191</c:v>
                </c:pt>
                <c:pt idx="26">
                  <c:v>43221</c:v>
                </c:pt>
                <c:pt idx="27">
                  <c:v>43252</c:v>
                </c:pt>
                <c:pt idx="28">
                  <c:v>43282</c:v>
                </c:pt>
                <c:pt idx="29">
                  <c:v>43313</c:v>
                </c:pt>
                <c:pt idx="30">
                  <c:v>43344</c:v>
                </c:pt>
                <c:pt idx="31">
                  <c:v>43374</c:v>
                </c:pt>
                <c:pt idx="32">
                  <c:v>43405</c:v>
                </c:pt>
                <c:pt idx="33">
                  <c:v>43435</c:v>
                </c:pt>
                <c:pt idx="34">
                  <c:v>43466</c:v>
                </c:pt>
                <c:pt idx="35">
                  <c:v>43497</c:v>
                </c:pt>
                <c:pt idx="36">
                  <c:v>43525</c:v>
                </c:pt>
                <c:pt idx="37">
                  <c:v>43556</c:v>
                </c:pt>
                <c:pt idx="38">
                  <c:v>43586</c:v>
                </c:pt>
                <c:pt idx="39">
                  <c:v>43617</c:v>
                </c:pt>
                <c:pt idx="40">
                  <c:v>43647</c:v>
                </c:pt>
                <c:pt idx="41">
                  <c:v>43678</c:v>
                </c:pt>
                <c:pt idx="42">
                  <c:v>43709</c:v>
                </c:pt>
                <c:pt idx="43">
                  <c:v>43739</c:v>
                </c:pt>
                <c:pt idx="44">
                  <c:v>43770</c:v>
                </c:pt>
                <c:pt idx="45">
                  <c:v>43800</c:v>
                </c:pt>
                <c:pt idx="46">
                  <c:v>43831</c:v>
                </c:pt>
                <c:pt idx="47">
                  <c:v>43862</c:v>
                </c:pt>
                <c:pt idx="48">
                  <c:v>43891</c:v>
                </c:pt>
                <c:pt idx="49">
                  <c:v>43922</c:v>
                </c:pt>
              </c:numCache>
            </c:numRef>
          </c:cat>
          <c:val>
            <c:numRef>
              <c:f>'Hanehalkı Endeksi'!$G$14:$G$63</c:f>
              <c:numCache>
                <c:formatCode>0.0</c:formatCode>
                <c:ptCount val="50"/>
                <c:pt idx="0">
                  <c:v>102.33</c:v>
                </c:pt>
                <c:pt idx="1">
                  <c:v>102.66</c:v>
                </c:pt>
                <c:pt idx="2">
                  <c:v>102.86</c:v>
                </c:pt>
                <c:pt idx="3">
                  <c:v>103.23</c:v>
                </c:pt>
                <c:pt idx="4">
                  <c:v>102.81</c:v>
                </c:pt>
                <c:pt idx="5">
                  <c:v>102.88</c:v>
                </c:pt>
                <c:pt idx="6">
                  <c:v>103</c:v>
                </c:pt>
                <c:pt idx="7">
                  <c:v>102.97</c:v>
                </c:pt>
                <c:pt idx="8">
                  <c:v>103.23</c:v>
                </c:pt>
                <c:pt idx="9">
                  <c:v>103.13</c:v>
                </c:pt>
                <c:pt idx="10">
                  <c:v>103.16</c:v>
                </c:pt>
                <c:pt idx="11">
                  <c:v>103.02</c:v>
                </c:pt>
                <c:pt idx="12">
                  <c:v>103.11</c:v>
                </c:pt>
                <c:pt idx="13">
                  <c:v>103.02</c:v>
                </c:pt>
                <c:pt idx="14">
                  <c:v>102.91</c:v>
                </c:pt>
                <c:pt idx="15">
                  <c:v>102.66</c:v>
                </c:pt>
                <c:pt idx="16">
                  <c:v>103.47</c:v>
                </c:pt>
                <c:pt idx="17">
                  <c:v>104.23</c:v>
                </c:pt>
                <c:pt idx="18">
                  <c:v>104.31</c:v>
                </c:pt>
                <c:pt idx="19">
                  <c:v>104.52</c:v>
                </c:pt>
                <c:pt idx="20">
                  <c:v>104.72</c:v>
                </c:pt>
                <c:pt idx="21">
                  <c:v>105.09</c:v>
                </c:pt>
                <c:pt idx="22">
                  <c:v>105.64</c:v>
                </c:pt>
                <c:pt idx="23">
                  <c:v>105.89</c:v>
                </c:pt>
                <c:pt idx="24">
                  <c:v>106.16</c:v>
                </c:pt>
                <c:pt idx="25">
                  <c:v>106.57</c:v>
                </c:pt>
                <c:pt idx="26">
                  <c:v>106.88</c:v>
                </c:pt>
                <c:pt idx="27">
                  <c:v>107.23</c:v>
                </c:pt>
                <c:pt idx="28">
                  <c:v>107.54</c:v>
                </c:pt>
                <c:pt idx="29">
                  <c:v>107.03</c:v>
                </c:pt>
                <c:pt idx="30">
                  <c:v>107.22</c:v>
                </c:pt>
                <c:pt idx="31">
                  <c:v>106.76</c:v>
                </c:pt>
                <c:pt idx="32">
                  <c:v>106.74</c:v>
                </c:pt>
                <c:pt idx="33">
                  <c:v>106.63</c:v>
                </c:pt>
                <c:pt idx="34">
                  <c:v>106.51</c:v>
                </c:pt>
                <c:pt idx="35">
                  <c:v>106.52</c:v>
                </c:pt>
                <c:pt idx="36">
                  <c:v>106.74</c:v>
                </c:pt>
                <c:pt idx="37">
                  <c:v>106.65</c:v>
                </c:pt>
                <c:pt idx="38">
                  <c:v>106.9</c:v>
                </c:pt>
                <c:pt idx="39">
                  <c:v>107.35</c:v>
                </c:pt>
                <c:pt idx="40">
                  <c:v>107.54</c:v>
                </c:pt>
                <c:pt idx="41">
                  <c:v>107.92</c:v>
                </c:pt>
                <c:pt idx="42">
                  <c:v>108.48</c:v>
                </c:pt>
                <c:pt idx="43">
                  <c:v>109.45</c:v>
                </c:pt>
                <c:pt idx="44">
                  <c:v>110.48</c:v>
                </c:pt>
                <c:pt idx="45">
                  <c:v>111.16</c:v>
                </c:pt>
                <c:pt idx="46">
                  <c:v>111.99</c:v>
                </c:pt>
                <c:pt idx="47">
                  <c:v>113.05</c:v>
                </c:pt>
                <c:pt idx="48">
                  <c:v>112.77</c:v>
                </c:pt>
                <c:pt idx="49">
                  <c:v>110.81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20A2-4810-B81B-C0CF982E8A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24526367"/>
        <c:axId val="1624512639"/>
      </c:lineChart>
      <c:dateAx>
        <c:axId val="1624526367"/>
        <c:scaling>
          <c:orientation val="minMax"/>
        </c:scaling>
        <c:delete val="0"/>
        <c:axPos val="b"/>
        <c:numFmt formatCode="mmm\-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12639"/>
        <c:crosses val="autoZero"/>
        <c:auto val="1"/>
        <c:lblOffset val="100"/>
        <c:baseTimeUnit val="months"/>
        <c:majorUnit val="1"/>
        <c:majorTimeUnit val="months"/>
      </c:dateAx>
      <c:valAx>
        <c:axId val="1624512639"/>
        <c:scaling>
          <c:orientation val="minMax"/>
          <c:min val="80"/>
        </c:scaling>
        <c:delete val="0"/>
        <c:axPos val="l"/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452636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414264532172091"/>
          <c:y val="0.85639313953680318"/>
          <c:w val="0.5814173940594114"/>
          <c:h val="0.1184496277587942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BKM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Gürpınar</dc:creator>
  <cp:keywords/>
  <dc:description/>
  <cp:lastModifiedBy>Sena Aloğlu</cp:lastModifiedBy>
  <cp:revision>99</cp:revision>
  <dcterms:created xsi:type="dcterms:W3CDTF">2018-09-12T07:12:00Z</dcterms:created>
  <dcterms:modified xsi:type="dcterms:W3CDTF">2020-05-20T12:09:00Z</dcterms:modified>
</cp:coreProperties>
</file>